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JACK MYERS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57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Some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Avenue #175, Oakland, California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contact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@anymail.com, (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012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)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345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-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6789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OBJECTIVE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To obtain the position of Phlebotomist where I would utilize my knowledge of Phlebotomy related processes and other medical protocols.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EDUCATION &amp; </w:t>
      </w:r>
      <w:r w:rsidRPr="00000000" w:rsidR="00000000" w:rsidDel="00000000">
        <w:rPr>
          <w:rFonts w:cs="Arial" w:hAnsi="Arial" w:eastAsia="Arial" w:ascii="Arial"/>
          <w:b w:val="1"/>
          <w:sz w:val="20"/>
          <w:u w:val="single"/>
          <w:rtl w:val="0"/>
        </w:rPr>
        <w:t xml:space="preserve">LICENSE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Occupational Endorsement Certificate (OEC) in Phlebotomy from ACI Career College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State of California licensed Phlebotomist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Associate degree in Laboratory Technology from Oakland University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Over four years experience in Phlebotomy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in maintaining safety for blood collection and handling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Experienced in Venipuncture and Capillary puncture techniques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Capability of reviewing the medical records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Skilled at storing the blood samples safely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Caring for the patients and donors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Assuring quality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Tracking the collected blood specimens by tagging, dating and noting down the time of collection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Assuring safety of patients while taking blood samples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ACCOMPLISHMENTS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Discovered and proposed a treatment for Eczema after studying the blood samples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Received Employee of the Month award for excellent services in Phlebotomy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PROFESSIONAL EXPERIENCE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Sutter Health – Oakland, California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(2011- Present)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Phlebotomist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Timely and accurate collection of urine and blood samples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documents and used troubleshooting procedures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Performed data entry tasks to update information about patients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Readied patients for their urine or blood tests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Sanitized and made other preparations for blood collection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Quest Diagnostics – Oakland, California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vertAlign w:val="baseline"/>
          <w:rtl w:val="0"/>
        </w:rPr>
        <w:t xml:space="preserve">(2009-2011)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i w:val="1"/>
          <w:sz w:val="20"/>
          <w:vertAlign w:val="baseline"/>
          <w:rtl w:val="0"/>
        </w:rPr>
        <w:t xml:space="preserve">Laboratory Assistant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Collected, labeled and later processed the patient samples for testing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Maintained the reports on computer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Used troubleshooting techniques for outstanding collections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Handled the blood specimens for testing, disposal and later shipping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Communicated with the customers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0"/>
          <w:u w:val="single"/>
          <w:vertAlign w:val="baseline"/>
          <w:rtl w:val="0"/>
        </w:rPr>
        <w:t xml:space="preserve">OTHER SKILLS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data entry skills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Multitasking skills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Good in oral and written communications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DATE: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_____________________</w:t>
      </w:r>
    </w:p>
    <w:p w:rsidP="00000000" w:rsidRPr="00000000" w:rsidR="00000000" w:rsidDel="00000000" w:rsidRDefault="00000000">
      <w:pPr>
        <w:ind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                                                                                                         Signature of Jack Myers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0"/>
          <w:vertAlign w:val="baseline"/>
          <w:rtl w:val="0"/>
        </w:rPr>
        <w:t xml:space="preserve"> 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Phlebotomist Resume.doc.docx</dc:title>
</cp:coreProperties>
</file>